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66" w:rsidRPr="008734BE" w:rsidRDefault="00424B66" w:rsidP="00424B66">
      <w:pPr>
        <w:jc w:val="center"/>
        <w:rPr>
          <w:rFonts w:asciiTheme="minorHAnsi" w:hAnsiTheme="minorHAnsi" w:cstheme="minorHAnsi"/>
          <w:b/>
          <w:bCs/>
          <w:iCs/>
          <w:sz w:val="20"/>
          <w:szCs w:val="20"/>
        </w:rPr>
      </w:pPr>
      <w:bookmarkStart w:id="0" w:name="_GoBack"/>
    </w:p>
    <w:p w:rsidR="00424B66" w:rsidRPr="00424B66" w:rsidRDefault="00424B66" w:rsidP="00424B66">
      <w:pPr>
        <w:jc w:val="center"/>
        <w:rPr>
          <w:rFonts w:asciiTheme="minorHAnsi" w:hAnsiTheme="minorHAnsi" w:cstheme="minorHAnsi"/>
          <w:b/>
          <w:bCs/>
          <w:iCs/>
        </w:rPr>
      </w:pPr>
      <w:r w:rsidRPr="00424B66">
        <w:rPr>
          <w:rFonts w:asciiTheme="minorHAnsi" w:hAnsiTheme="minorHAnsi" w:cstheme="minorHAnsi"/>
          <w:b/>
          <w:bCs/>
          <w:iCs/>
        </w:rPr>
        <w:t>AYDINPINAR KİLİSESİ (HAGİOS APOSTOLOİ KİLİSESİ)</w:t>
      </w:r>
    </w:p>
    <w:bookmarkEnd w:id="0"/>
    <w:p w:rsidR="00424B66" w:rsidRPr="00424B66" w:rsidRDefault="00424B66" w:rsidP="00424B66">
      <w:pPr>
        <w:jc w:val="center"/>
        <w:rPr>
          <w:rFonts w:asciiTheme="minorHAnsi" w:hAnsiTheme="minorHAnsi" w:cstheme="minorHAnsi"/>
        </w:rPr>
      </w:pPr>
    </w:p>
    <w:p w:rsidR="00424B66" w:rsidRPr="00424B66" w:rsidRDefault="00424B66" w:rsidP="00424B66">
      <w:pPr>
        <w:jc w:val="center"/>
        <w:rPr>
          <w:rFonts w:asciiTheme="minorHAnsi" w:hAnsiTheme="minorHAnsi" w:cstheme="minorHAnsi"/>
        </w:rPr>
      </w:pPr>
    </w:p>
    <w:p w:rsidR="00424B66" w:rsidRPr="00424B66" w:rsidRDefault="00424B66" w:rsidP="00424B66">
      <w:pPr>
        <w:jc w:val="center"/>
        <w:rPr>
          <w:rFonts w:asciiTheme="minorHAnsi" w:hAnsiTheme="minorHAnsi" w:cstheme="minorHAnsi"/>
          <w:b/>
          <w:bCs/>
          <w:iCs/>
        </w:rPr>
      </w:pPr>
      <w:r w:rsidRPr="00424B66">
        <w:rPr>
          <w:rFonts w:asciiTheme="minorHAnsi" w:hAnsiTheme="minorHAnsi" w:cstheme="minorHAnsi"/>
          <w:b/>
          <w:bCs/>
          <w:iCs/>
          <w:noProof/>
        </w:rPr>
        <w:drawing>
          <wp:inline distT="0" distB="0" distL="0" distR="0" wp14:anchorId="4B9B25FE" wp14:editId="1A0D6BF9">
            <wp:extent cx="5753100" cy="3238500"/>
            <wp:effectExtent l="0" t="0" r="0" b="0"/>
            <wp:docPr id="1" name="Resim 1" descr="AYDINPINAR KİLİSES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YDINPINAR KİLİSESİ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rPr>
      </w:pPr>
    </w:p>
    <w:p w:rsidR="00424B66" w:rsidRPr="00424B66" w:rsidRDefault="00424B66" w:rsidP="00424B66">
      <w:pPr>
        <w:pStyle w:val="AralkYok"/>
        <w:ind w:firstLine="708"/>
        <w:jc w:val="both"/>
        <w:rPr>
          <w:rFonts w:asciiTheme="minorHAnsi" w:hAnsiTheme="minorHAnsi" w:cstheme="minorHAnsi"/>
        </w:rPr>
      </w:pPr>
      <w:proofErr w:type="gramStart"/>
      <w:r w:rsidRPr="00424B66">
        <w:rPr>
          <w:rFonts w:asciiTheme="minorHAnsi" w:hAnsiTheme="minorHAnsi" w:cstheme="minorHAnsi"/>
        </w:rPr>
        <w:t xml:space="preserve">Eski bir Rum yerleşimi olan </w:t>
      </w:r>
      <w:proofErr w:type="spellStart"/>
      <w:r w:rsidRPr="00424B66">
        <w:rPr>
          <w:rFonts w:asciiTheme="minorHAnsi" w:hAnsiTheme="minorHAnsi" w:cstheme="minorHAnsi"/>
        </w:rPr>
        <w:t>Misebolu</w:t>
      </w:r>
      <w:proofErr w:type="spellEnd"/>
      <w:r w:rsidRPr="00424B66">
        <w:rPr>
          <w:rFonts w:asciiTheme="minorHAnsi" w:hAnsiTheme="minorHAnsi" w:cstheme="minorHAnsi"/>
        </w:rPr>
        <w:t xml:space="preserve"> ( </w:t>
      </w:r>
      <w:proofErr w:type="spellStart"/>
      <w:r w:rsidRPr="00424B66">
        <w:rPr>
          <w:rFonts w:asciiTheme="minorHAnsi" w:hAnsiTheme="minorHAnsi" w:cstheme="minorHAnsi"/>
        </w:rPr>
        <w:t>Aydınpınar</w:t>
      </w:r>
      <w:proofErr w:type="spellEnd"/>
      <w:r w:rsidRPr="00424B66">
        <w:rPr>
          <w:rFonts w:asciiTheme="minorHAnsi" w:hAnsiTheme="minorHAnsi" w:cstheme="minorHAnsi"/>
        </w:rPr>
        <w:t>) köyünde yer alan kilisenin adı Osmanlı arşivlerinde Aya Yani (</w:t>
      </w:r>
      <w:proofErr w:type="spellStart"/>
      <w:r w:rsidRPr="00424B66">
        <w:rPr>
          <w:rFonts w:asciiTheme="minorHAnsi" w:hAnsiTheme="minorHAnsi" w:cstheme="minorHAnsi"/>
        </w:rPr>
        <w:t>Ayios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İoannes</w:t>
      </w:r>
      <w:proofErr w:type="spellEnd"/>
      <w:r w:rsidRPr="00424B66">
        <w:rPr>
          <w:rFonts w:asciiTheme="minorHAnsi" w:hAnsiTheme="minorHAnsi" w:cstheme="minorHAnsi"/>
        </w:rPr>
        <w:t xml:space="preserve">) olarak geçmekteyken </w:t>
      </w:r>
      <w:proofErr w:type="spellStart"/>
      <w:r w:rsidRPr="00424B66">
        <w:rPr>
          <w:rFonts w:asciiTheme="minorHAnsi" w:hAnsiTheme="minorHAnsi" w:cstheme="minorHAnsi"/>
        </w:rPr>
        <w:t>Vasileios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Kandes</w:t>
      </w:r>
      <w:proofErr w:type="spellEnd"/>
      <w:r w:rsidRPr="00424B66">
        <w:rPr>
          <w:rFonts w:asciiTheme="minorHAnsi" w:hAnsiTheme="minorHAnsi" w:cstheme="minorHAnsi"/>
        </w:rPr>
        <w:t>, Kutsal Havariler ‘e (</w:t>
      </w:r>
      <w:proofErr w:type="spellStart"/>
      <w:r w:rsidRPr="00424B66">
        <w:rPr>
          <w:rFonts w:asciiTheme="minorHAnsi" w:hAnsiTheme="minorHAnsi" w:cstheme="minorHAnsi"/>
        </w:rPr>
        <w:t>Ayios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İoannes</w:t>
      </w:r>
      <w:proofErr w:type="spellEnd"/>
      <w:r w:rsidRPr="00424B66">
        <w:rPr>
          <w:rFonts w:asciiTheme="minorHAnsi" w:hAnsiTheme="minorHAnsi" w:cstheme="minorHAnsi"/>
        </w:rPr>
        <w:t xml:space="preserve">)adanmış olduğunu ve ilk inşa tarihi bilinmeyen yapının Bursa Metropoliti </w:t>
      </w:r>
      <w:proofErr w:type="spellStart"/>
      <w:r w:rsidRPr="00424B66">
        <w:rPr>
          <w:rFonts w:asciiTheme="minorHAnsi" w:hAnsiTheme="minorHAnsi" w:cstheme="minorHAnsi"/>
        </w:rPr>
        <w:t>Konstantinos</w:t>
      </w:r>
      <w:proofErr w:type="spellEnd"/>
      <w:r w:rsidRPr="00424B66">
        <w:rPr>
          <w:rFonts w:asciiTheme="minorHAnsi" w:hAnsiTheme="minorHAnsi" w:cstheme="minorHAnsi"/>
        </w:rPr>
        <w:t xml:space="preserve"> Dönemi’nde (1846-1870) yapılmış olabileceğini belirtmektedir, ancak yapı ile ilgili Osmanlı arşivlerinde daha erken tarihli (1834 ve 1901)belgeler bulunmaktadır.</w:t>
      </w:r>
      <w:proofErr w:type="gramEnd"/>
    </w:p>
    <w:p w:rsidR="00424B66" w:rsidRPr="00424B66" w:rsidRDefault="00424B66" w:rsidP="00424B66">
      <w:pPr>
        <w:ind w:firstLine="708"/>
        <w:jc w:val="both"/>
        <w:rPr>
          <w:rFonts w:asciiTheme="minorHAnsi" w:hAnsiTheme="minorHAnsi" w:cstheme="minorHAnsi"/>
        </w:rPr>
      </w:pPr>
      <w:r w:rsidRPr="00424B66">
        <w:rPr>
          <w:rFonts w:asciiTheme="minorHAnsi" w:hAnsiTheme="minorHAnsi" w:cstheme="minorHAnsi"/>
        </w:rPr>
        <w:t xml:space="preserve">Batı-doğu doğrultusunda üç </w:t>
      </w:r>
      <w:proofErr w:type="spellStart"/>
      <w:r w:rsidRPr="00424B66">
        <w:rPr>
          <w:rFonts w:asciiTheme="minorHAnsi" w:hAnsiTheme="minorHAnsi" w:cstheme="minorHAnsi"/>
        </w:rPr>
        <w:t>nefe</w:t>
      </w:r>
      <w:proofErr w:type="spellEnd"/>
      <w:r w:rsidRPr="00424B66">
        <w:rPr>
          <w:rFonts w:asciiTheme="minorHAnsi" w:hAnsiTheme="minorHAnsi" w:cstheme="minorHAnsi"/>
        </w:rPr>
        <w:t xml:space="preserve"> ayrılan </w:t>
      </w:r>
      <w:proofErr w:type="spellStart"/>
      <w:r w:rsidRPr="00424B66">
        <w:rPr>
          <w:rFonts w:asciiTheme="minorHAnsi" w:hAnsiTheme="minorHAnsi" w:cstheme="minorHAnsi"/>
        </w:rPr>
        <w:t>bazilikal</w:t>
      </w:r>
      <w:proofErr w:type="spellEnd"/>
      <w:r w:rsidRPr="00424B66">
        <w:rPr>
          <w:rFonts w:asciiTheme="minorHAnsi" w:hAnsiTheme="minorHAnsi" w:cstheme="minorHAnsi"/>
        </w:rPr>
        <w:t xml:space="preserve"> planlı kilise 1990’lı yılların başına kadar çift yüzlü kırma çatı ile örtülüyken günümüzde üst örtüsü tamamen yok olmuş ve yapıyı bitkiler sarmalamış durumdadır. Kilisenin ana giriş kapısının üzerindeki alınlıkta yer alan kitabede </w:t>
      </w:r>
      <w:proofErr w:type="spellStart"/>
      <w:r w:rsidRPr="00424B66">
        <w:rPr>
          <w:rFonts w:asciiTheme="minorHAnsi" w:hAnsiTheme="minorHAnsi" w:cstheme="minorHAnsi"/>
        </w:rPr>
        <w:t>Kitab</w:t>
      </w:r>
      <w:proofErr w:type="spellEnd"/>
      <w:r w:rsidRPr="00424B66">
        <w:rPr>
          <w:rFonts w:asciiTheme="minorHAnsi" w:hAnsiTheme="minorHAnsi" w:cstheme="minorHAnsi"/>
        </w:rPr>
        <w:t xml:space="preserve">-ı Mukaddes’in ilk bölümü Eski </w:t>
      </w:r>
      <w:proofErr w:type="spellStart"/>
      <w:r w:rsidRPr="00424B66">
        <w:rPr>
          <w:rFonts w:asciiTheme="minorHAnsi" w:hAnsiTheme="minorHAnsi" w:cstheme="minorHAnsi"/>
        </w:rPr>
        <w:t>Ahid’den</w:t>
      </w:r>
      <w:proofErr w:type="spellEnd"/>
      <w:r w:rsidRPr="00424B66">
        <w:rPr>
          <w:rFonts w:asciiTheme="minorHAnsi" w:hAnsiTheme="minorHAnsi" w:cstheme="minorHAnsi"/>
        </w:rPr>
        <w:t xml:space="preserve"> bir ilahinin dizesi “ΩΣ ΑΓΑΠΗΤΑ ΤΑ ΣΚΗΝΩΜΑΤΑ ΣΟΥ ΚΥΡΙΕ 1901” “Sizin Mabetleri Sevdiğiniz Efendi 1901” yazmaktadır.</w:t>
      </w:r>
    </w:p>
    <w:p w:rsidR="00424B66" w:rsidRPr="00424B66" w:rsidRDefault="00424B66" w:rsidP="00424B66">
      <w:pPr>
        <w:ind w:firstLine="708"/>
        <w:jc w:val="both"/>
        <w:rPr>
          <w:rFonts w:asciiTheme="minorHAnsi" w:hAnsiTheme="minorHAnsi" w:cstheme="minorHAnsi"/>
        </w:rPr>
      </w:pPr>
      <w:r w:rsidRPr="00424B66">
        <w:rPr>
          <w:rFonts w:asciiTheme="minorHAnsi" w:hAnsiTheme="minorHAnsi" w:cstheme="minorHAnsi"/>
        </w:rPr>
        <w:t>Mübadele sonrası Rumların köyden ayrılmasıyla camiye dönüştürülen yapı, 1952- 1956 yılları arasında minare eklenerek 1980’li yılların başına kadar cami olarak kullanılmaya devam etmiştir. Kilisenin işlevsel değişikliğe uğraması ile orijinal süslemeleri değişikliğe uğramış olup, yapı terk edildikten sonra hem kilise hem de cami olarak kullanıldığı dönemlere ait süslemeler bozulmuştur.</w:t>
      </w: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p>
    <w:p w:rsidR="00424B66" w:rsidRPr="00424B66" w:rsidRDefault="00424B66" w:rsidP="00424B66">
      <w:pPr>
        <w:jc w:val="center"/>
        <w:rPr>
          <w:rFonts w:asciiTheme="minorHAnsi" w:hAnsiTheme="minorHAnsi" w:cstheme="minorHAnsi"/>
          <w:b/>
          <w:bCs/>
          <w:iCs/>
        </w:rPr>
      </w:pPr>
      <w:r w:rsidRPr="00424B66">
        <w:rPr>
          <w:rFonts w:asciiTheme="minorHAnsi" w:hAnsiTheme="minorHAnsi" w:cstheme="minorHAnsi"/>
          <w:b/>
          <w:bCs/>
          <w:iCs/>
        </w:rPr>
        <w:t>AYDINPINAR CHURCH (AGİOİ APOSTOLOİ CHURCH)</w:t>
      </w:r>
    </w:p>
    <w:p w:rsidR="00424B66" w:rsidRPr="00424B66" w:rsidRDefault="00424B66" w:rsidP="00424B66">
      <w:pPr>
        <w:jc w:val="center"/>
        <w:rPr>
          <w:rFonts w:asciiTheme="minorHAnsi" w:hAnsiTheme="minorHAnsi" w:cstheme="minorHAnsi"/>
        </w:rPr>
      </w:pPr>
    </w:p>
    <w:p w:rsidR="00424B66" w:rsidRPr="00424B66" w:rsidRDefault="00424B66" w:rsidP="00424B66">
      <w:pPr>
        <w:ind w:firstLine="708"/>
        <w:jc w:val="both"/>
        <w:rPr>
          <w:rFonts w:asciiTheme="minorHAnsi" w:hAnsiTheme="minorHAnsi" w:cstheme="minorHAnsi"/>
        </w:rPr>
      </w:pPr>
      <w:proofErr w:type="spellStart"/>
      <w:proofErr w:type="gramStart"/>
      <w:r w:rsidRPr="00424B66">
        <w:rPr>
          <w:rFonts w:asciiTheme="minorHAnsi" w:hAnsiTheme="minorHAnsi" w:cstheme="minorHAnsi"/>
        </w:rPr>
        <w:t>While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name of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church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located</w:t>
      </w:r>
      <w:proofErr w:type="spellEnd"/>
      <w:r w:rsidRPr="00424B66">
        <w:rPr>
          <w:rFonts w:asciiTheme="minorHAnsi" w:hAnsiTheme="minorHAnsi" w:cstheme="minorHAnsi"/>
        </w:rPr>
        <w:t xml:space="preserve"> in </w:t>
      </w:r>
      <w:proofErr w:type="spellStart"/>
      <w:r w:rsidRPr="00424B66">
        <w:rPr>
          <w:rFonts w:asciiTheme="minorHAnsi" w:hAnsiTheme="minorHAnsi" w:cstheme="minorHAnsi"/>
        </w:rPr>
        <w:t>Misebolu</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Aydınpınar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Neighbourhood</w:t>
      </w:r>
      <w:proofErr w:type="spellEnd"/>
      <w:r w:rsidRPr="00424B66">
        <w:rPr>
          <w:rFonts w:asciiTheme="minorHAnsi" w:hAnsiTheme="minorHAnsi" w:cstheme="minorHAnsi"/>
        </w:rPr>
        <w:t xml:space="preserve">, an </w:t>
      </w:r>
      <w:proofErr w:type="spellStart"/>
      <w:r w:rsidRPr="00424B66">
        <w:rPr>
          <w:rFonts w:asciiTheme="minorHAnsi" w:hAnsiTheme="minorHAnsi" w:cstheme="minorHAnsi"/>
        </w:rPr>
        <w:t>old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Greek</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settlement</w:t>
      </w:r>
      <w:proofErr w:type="spellEnd"/>
      <w:r w:rsidRPr="00424B66">
        <w:rPr>
          <w:rFonts w:asciiTheme="minorHAnsi" w:hAnsiTheme="minorHAnsi" w:cstheme="minorHAnsi"/>
        </w:rPr>
        <w:t xml:space="preserve">, is </w:t>
      </w:r>
      <w:proofErr w:type="spellStart"/>
      <w:r w:rsidRPr="00424B66">
        <w:rPr>
          <w:rFonts w:asciiTheme="minorHAnsi" w:hAnsiTheme="minorHAnsi" w:cstheme="minorHAnsi"/>
        </w:rPr>
        <w:t>mentioned</w:t>
      </w:r>
      <w:proofErr w:type="spellEnd"/>
      <w:r w:rsidRPr="00424B66">
        <w:rPr>
          <w:rFonts w:asciiTheme="minorHAnsi" w:hAnsiTheme="minorHAnsi" w:cstheme="minorHAnsi"/>
        </w:rPr>
        <w:t xml:space="preserve"> as Aya Yani (Saint John) in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Ottoman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archives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Vasileios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Kandes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states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that</w:t>
      </w:r>
      <w:proofErr w:type="spellEnd"/>
      <w:r w:rsidRPr="00424B66">
        <w:rPr>
          <w:rFonts w:asciiTheme="minorHAnsi" w:hAnsiTheme="minorHAnsi" w:cstheme="minorHAnsi"/>
        </w:rPr>
        <w:t xml:space="preserve"> it </w:t>
      </w:r>
      <w:proofErr w:type="spellStart"/>
      <w:r w:rsidRPr="00424B66">
        <w:rPr>
          <w:rFonts w:asciiTheme="minorHAnsi" w:hAnsiTheme="minorHAnsi" w:cstheme="minorHAnsi"/>
        </w:rPr>
        <w:t>was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dedicated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to</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Holy</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Apostles</w:t>
      </w:r>
      <w:proofErr w:type="spellEnd"/>
      <w:r w:rsidRPr="00424B66">
        <w:rPr>
          <w:rFonts w:asciiTheme="minorHAnsi" w:hAnsiTheme="minorHAnsi" w:cstheme="minorHAnsi"/>
        </w:rPr>
        <w:t xml:space="preserve"> (Saint John)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that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building</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whose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first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construction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date</w:t>
      </w:r>
      <w:proofErr w:type="spellEnd"/>
      <w:r w:rsidRPr="00424B66">
        <w:rPr>
          <w:rFonts w:asciiTheme="minorHAnsi" w:hAnsiTheme="minorHAnsi" w:cstheme="minorHAnsi"/>
        </w:rPr>
        <w:t xml:space="preserve"> is </w:t>
      </w:r>
      <w:proofErr w:type="spellStart"/>
      <w:r w:rsidRPr="00424B66">
        <w:rPr>
          <w:rFonts w:asciiTheme="minorHAnsi" w:hAnsiTheme="minorHAnsi" w:cstheme="minorHAnsi"/>
        </w:rPr>
        <w:t>unknown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may</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have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been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built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during</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period</w:t>
      </w:r>
      <w:proofErr w:type="spellEnd"/>
      <w:r w:rsidRPr="00424B66">
        <w:rPr>
          <w:rFonts w:asciiTheme="minorHAnsi" w:hAnsiTheme="minorHAnsi" w:cstheme="minorHAnsi"/>
        </w:rPr>
        <w:t xml:space="preserve"> of </w:t>
      </w:r>
      <w:proofErr w:type="spellStart"/>
      <w:r w:rsidRPr="00424B66">
        <w:rPr>
          <w:rFonts w:asciiTheme="minorHAnsi" w:hAnsiTheme="minorHAnsi" w:cstheme="minorHAnsi"/>
        </w:rPr>
        <w:t>Konstantinos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Bursa </w:t>
      </w:r>
      <w:proofErr w:type="spellStart"/>
      <w:r w:rsidRPr="00424B66">
        <w:rPr>
          <w:rFonts w:asciiTheme="minorHAnsi" w:hAnsiTheme="minorHAnsi" w:cstheme="minorHAnsi"/>
        </w:rPr>
        <w:t>Metropolitan</w:t>
      </w:r>
      <w:proofErr w:type="spellEnd"/>
      <w:r w:rsidRPr="00424B66">
        <w:rPr>
          <w:rFonts w:asciiTheme="minorHAnsi" w:hAnsiTheme="minorHAnsi" w:cstheme="minorHAnsi"/>
        </w:rPr>
        <w:t xml:space="preserve"> (1846-1870). </w:t>
      </w:r>
      <w:proofErr w:type="spellStart"/>
      <w:proofErr w:type="gramEnd"/>
      <w:r w:rsidRPr="00424B66">
        <w:rPr>
          <w:rFonts w:asciiTheme="minorHAnsi" w:hAnsiTheme="minorHAnsi" w:cstheme="minorHAnsi"/>
        </w:rPr>
        <w:t>However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there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are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earlier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documents</w:t>
      </w:r>
      <w:proofErr w:type="spellEnd"/>
      <w:r w:rsidRPr="00424B66">
        <w:rPr>
          <w:rFonts w:asciiTheme="minorHAnsi" w:hAnsiTheme="minorHAnsi" w:cstheme="minorHAnsi"/>
        </w:rPr>
        <w:t xml:space="preserve"> (1834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1901) </w:t>
      </w:r>
      <w:proofErr w:type="spellStart"/>
      <w:r w:rsidRPr="00424B66">
        <w:rPr>
          <w:rFonts w:asciiTheme="minorHAnsi" w:hAnsiTheme="minorHAnsi" w:cstheme="minorHAnsi"/>
        </w:rPr>
        <w:t>regarding</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structure</w:t>
      </w:r>
      <w:proofErr w:type="spellEnd"/>
      <w:r w:rsidRPr="00424B66">
        <w:rPr>
          <w:rFonts w:asciiTheme="minorHAnsi" w:hAnsiTheme="minorHAnsi" w:cstheme="minorHAnsi"/>
        </w:rPr>
        <w:t xml:space="preserve"> in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Ottoman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archives</w:t>
      </w:r>
      <w:proofErr w:type="spellEnd"/>
      <w:r w:rsidRPr="00424B66">
        <w:rPr>
          <w:rFonts w:asciiTheme="minorHAnsi" w:hAnsiTheme="minorHAnsi" w:cstheme="minorHAnsi"/>
        </w:rPr>
        <w:t>.</w:t>
      </w:r>
    </w:p>
    <w:p w:rsidR="00424B66" w:rsidRPr="00424B66" w:rsidRDefault="00424B66" w:rsidP="00424B66">
      <w:pPr>
        <w:ind w:firstLine="708"/>
        <w:jc w:val="both"/>
        <w:rPr>
          <w:rFonts w:asciiTheme="minorHAnsi" w:hAnsiTheme="minorHAnsi" w:cstheme="minorHAnsi"/>
        </w:rPr>
      </w:pPr>
      <w:proofErr w:type="spellStart"/>
      <w:r w:rsidRPr="00424B66">
        <w:rPr>
          <w:rFonts w:asciiTheme="minorHAnsi" w:hAnsiTheme="minorHAnsi" w:cstheme="minorHAnsi"/>
        </w:rPr>
        <w:t>While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basilical</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planned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church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which</w:t>
      </w:r>
      <w:proofErr w:type="spellEnd"/>
      <w:r w:rsidRPr="00424B66">
        <w:rPr>
          <w:rFonts w:asciiTheme="minorHAnsi" w:hAnsiTheme="minorHAnsi" w:cstheme="minorHAnsi"/>
        </w:rPr>
        <w:t xml:space="preserve"> is </w:t>
      </w:r>
      <w:proofErr w:type="spellStart"/>
      <w:r w:rsidRPr="00424B66">
        <w:rPr>
          <w:rFonts w:asciiTheme="minorHAnsi" w:hAnsiTheme="minorHAnsi" w:cstheme="minorHAnsi"/>
        </w:rPr>
        <w:t>divided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into</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three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naves</w:t>
      </w:r>
      <w:proofErr w:type="spellEnd"/>
      <w:r w:rsidRPr="00424B66">
        <w:rPr>
          <w:rFonts w:asciiTheme="minorHAnsi" w:hAnsiTheme="minorHAnsi" w:cstheme="minorHAnsi"/>
        </w:rPr>
        <w:t xml:space="preserve"> in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west-east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direction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was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covered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with</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double-faced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hipped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roof</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until</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early</w:t>
      </w:r>
      <w:proofErr w:type="spellEnd"/>
      <w:r w:rsidRPr="00424B66">
        <w:rPr>
          <w:rFonts w:asciiTheme="minorHAnsi" w:hAnsiTheme="minorHAnsi" w:cstheme="minorHAnsi"/>
        </w:rPr>
        <w:t xml:space="preserve"> 1990s, </w:t>
      </w:r>
      <w:proofErr w:type="spellStart"/>
      <w:r w:rsidRPr="00424B66">
        <w:rPr>
          <w:rFonts w:asciiTheme="minorHAnsi" w:hAnsiTheme="minorHAnsi" w:cstheme="minorHAnsi"/>
        </w:rPr>
        <w:t>today</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its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upper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cover</w:t>
      </w:r>
      <w:proofErr w:type="spellEnd"/>
      <w:r w:rsidRPr="00424B66">
        <w:rPr>
          <w:rFonts w:asciiTheme="minorHAnsi" w:hAnsiTheme="minorHAnsi" w:cstheme="minorHAnsi"/>
        </w:rPr>
        <w:t xml:space="preserve"> has </w:t>
      </w:r>
      <w:proofErr w:type="spellStart"/>
      <w:r w:rsidRPr="00424B66">
        <w:rPr>
          <w:rFonts w:asciiTheme="minorHAnsi" w:hAnsiTheme="minorHAnsi" w:cstheme="minorHAnsi"/>
        </w:rPr>
        <w:t>completely</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disappeared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structure</w:t>
      </w:r>
      <w:proofErr w:type="spellEnd"/>
      <w:r w:rsidRPr="00424B66">
        <w:rPr>
          <w:rFonts w:asciiTheme="minorHAnsi" w:hAnsiTheme="minorHAnsi" w:cstheme="minorHAnsi"/>
        </w:rPr>
        <w:t xml:space="preserve"> is </w:t>
      </w:r>
      <w:proofErr w:type="spellStart"/>
      <w:r w:rsidRPr="00424B66">
        <w:rPr>
          <w:rFonts w:asciiTheme="minorHAnsi" w:hAnsiTheme="minorHAnsi" w:cstheme="minorHAnsi"/>
        </w:rPr>
        <w:t>surrounded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by</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plants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inscription</w:t>
      </w:r>
      <w:proofErr w:type="spellEnd"/>
      <w:r w:rsidRPr="00424B66">
        <w:rPr>
          <w:rFonts w:asciiTheme="minorHAnsi" w:hAnsiTheme="minorHAnsi" w:cstheme="minorHAnsi"/>
        </w:rPr>
        <w:t xml:space="preserve"> on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pediment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above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main </w:t>
      </w:r>
      <w:proofErr w:type="spellStart"/>
      <w:r w:rsidRPr="00424B66">
        <w:rPr>
          <w:rFonts w:asciiTheme="minorHAnsi" w:hAnsiTheme="minorHAnsi" w:cstheme="minorHAnsi"/>
        </w:rPr>
        <w:t>entrance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door</w:t>
      </w:r>
      <w:proofErr w:type="spellEnd"/>
      <w:r w:rsidRPr="00424B66">
        <w:rPr>
          <w:rFonts w:asciiTheme="minorHAnsi" w:hAnsiTheme="minorHAnsi" w:cstheme="minorHAnsi"/>
        </w:rPr>
        <w:t xml:space="preserve"> of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church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reads</w:t>
      </w:r>
      <w:proofErr w:type="spellEnd"/>
      <w:r w:rsidRPr="00424B66">
        <w:rPr>
          <w:rFonts w:asciiTheme="minorHAnsi" w:hAnsiTheme="minorHAnsi" w:cstheme="minorHAnsi"/>
        </w:rPr>
        <w:t xml:space="preserve"> "ΩΣ ΑΓΑΠΗΤΑ ΤΑ ΣΚΗΝΩΜΑΤΑ ΣΟΥ ΚΥΡΙΕ 1901", </w:t>
      </w:r>
      <w:r w:rsidRPr="00424B66">
        <w:rPr>
          <w:rFonts w:asciiTheme="minorHAnsi" w:hAnsiTheme="minorHAnsi" w:cstheme="minorHAnsi"/>
          <w:i/>
        </w:rPr>
        <w:t>(O ALMIGHTY LORD, HOW GRACEFUL ARE YOUR TEMPLES)</w:t>
      </w:r>
      <w:r w:rsidRPr="00424B66">
        <w:rPr>
          <w:rFonts w:asciiTheme="minorHAnsi" w:hAnsiTheme="minorHAnsi" w:cstheme="minorHAnsi"/>
        </w:rPr>
        <w:t xml:space="preserve">, a verse of a </w:t>
      </w:r>
      <w:proofErr w:type="spellStart"/>
      <w:r w:rsidRPr="00424B66">
        <w:rPr>
          <w:rFonts w:asciiTheme="minorHAnsi" w:hAnsiTheme="minorHAnsi" w:cstheme="minorHAnsi"/>
        </w:rPr>
        <w:t>hymn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from</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Old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Testament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first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chapter</w:t>
      </w:r>
      <w:proofErr w:type="spellEnd"/>
      <w:r w:rsidRPr="00424B66">
        <w:rPr>
          <w:rFonts w:asciiTheme="minorHAnsi" w:hAnsiTheme="minorHAnsi" w:cstheme="minorHAnsi"/>
        </w:rPr>
        <w:t xml:space="preserve"> of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Bible</w:t>
      </w:r>
      <w:proofErr w:type="spellEnd"/>
      <w:r w:rsidRPr="00424B66">
        <w:rPr>
          <w:rFonts w:asciiTheme="minorHAnsi" w:hAnsiTheme="minorHAnsi" w:cstheme="minorHAnsi"/>
        </w:rPr>
        <w:t>.</w:t>
      </w:r>
    </w:p>
    <w:p w:rsidR="00424B66" w:rsidRPr="00424B66" w:rsidRDefault="00424B66" w:rsidP="00424B66">
      <w:pPr>
        <w:ind w:firstLine="708"/>
        <w:jc w:val="both"/>
        <w:rPr>
          <w:rFonts w:asciiTheme="minorHAnsi" w:hAnsiTheme="minorHAnsi" w:cstheme="minorHAnsi"/>
        </w:rPr>
      </w:pPr>
      <w:proofErr w:type="spellStart"/>
      <w:proofErr w:type="gram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building</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which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was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converted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into</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mosque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when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Greeks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left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neighbourhood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after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population</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exchange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continued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to</w:t>
      </w:r>
      <w:proofErr w:type="spellEnd"/>
      <w:r w:rsidRPr="00424B66">
        <w:rPr>
          <w:rFonts w:asciiTheme="minorHAnsi" w:hAnsiTheme="minorHAnsi" w:cstheme="minorHAnsi"/>
        </w:rPr>
        <w:t xml:space="preserve"> be </w:t>
      </w:r>
      <w:proofErr w:type="spellStart"/>
      <w:r w:rsidRPr="00424B66">
        <w:rPr>
          <w:rFonts w:asciiTheme="minorHAnsi" w:hAnsiTheme="minorHAnsi" w:cstheme="minorHAnsi"/>
        </w:rPr>
        <w:t>used</w:t>
      </w:r>
      <w:proofErr w:type="spellEnd"/>
      <w:r w:rsidRPr="00424B66">
        <w:rPr>
          <w:rFonts w:asciiTheme="minorHAnsi" w:hAnsiTheme="minorHAnsi" w:cstheme="minorHAnsi"/>
        </w:rPr>
        <w:t xml:space="preserve"> as a </w:t>
      </w:r>
      <w:proofErr w:type="spellStart"/>
      <w:r w:rsidRPr="00424B66">
        <w:rPr>
          <w:rFonts w:asciiTheme="minorHAnsi" w:hAnsiTheme="minorHAnsi" w:cstheme="minorHAnsi"/>
        </w:rPr>
        <w:t>mosque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until</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early</w:t>
      </w:r>
      <w:proofErr w:type="spellEnd"/>
      <w:r w:rsidRPr="00424B66">
        <w:rPr>
          <w:rFonts w:asciiTheme="minorHAnsi" w:hAnsiTheme="minorHAnsi" w:cstheme="minorHAnsi"/>
        </w:rPr>
        <w:t xml:space="preserve"> 1980s, </w:t>
      </w:r>
      <w:proofErr w:type="spellStart"/>
      <w:r w:rsidRPr="00424B66">
        <w:rPr>
          <w:rFonts w:asciiTheme="minorHAnsi" w:hAnsiTheme="minorHAnsi" w:cstheme="minorHAnsi"/>
        </w:rPr>
        <w:t>with</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minaret</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added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between</w:t>
      </w:r>
      <w:proofErr w:type="spellEnd"/>
      <w:r w:rsidRPr="00424B66">
        <w:rPr>
          <w:rFonts w:asciiTheme="minorHAnsi" w:hAnsiTheme="minorHAnsi" w:cstheme="minorHAnsi"/>
        </w:rPr>
        <w:t xml:space="preserve"> 1952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1956. As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church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underwent</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functional</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change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its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original</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decorations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were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changed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after</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building</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was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abandoned</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decorations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from</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the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periods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when</w:t>
      </w:r>
      <w:proofErr w:type="spellEnd"/>
      <w:r w:rsidRPr="00424B66">
        <w:rPr>
          <w:rFonts w:asciiTheme="minorHAnsi" w:hAnsiTheme="minorHAnsi" w:cstheme="minorHAnsi"/>
        </w:rPr>
        <w:t xml:space="preserve"> it </w:t>
      </w:r>
      <w:proofErr w:type="spellStart"/>
      <w:r w:rsidRPr="00424B66">
        <w:rPr>
          <w:rFonts w:asciiTheme="minorHAnsi" w:hAnsiTheme="minorHAnsi" w:cstheme="minorHAnsi"/>
        </w:rPr>
        <w:t>was</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used</w:t>
      </w:r>
      <w:proofErr w:type="spellEnd"/>
      <w:r w:rsidRPr="00424B66">
        <w:rPr>
          <w:rFonts w:asciiTheme="minorHAnsi" w:hAnsiTheme="minorHAnsi" w:cstheme="minorHAnsi"/>
        </w:rPr>
        <w:t xml:space="preserve"> as </w:t>
      </w:r>
      <w:proofErr w:type="spellStart"/>
      <w:r w:rsidRPr="00424B66">
        <w:rPr>
          <w:rFonts w:asciiTheme="minorHAnsi" w:hAnsiTheme="minorHAnsi" w:cstheme="minorHAnsi"/>
        </w:rPr>
        <w:t>both</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church</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and</w:t>
      </w:r>
      <w:proofErr w:type="spellEnd"/>
      <w:r w:rsidRPr="00424B66">
        <w:rPr>
          <w:rFonts w:asciiTheme="minorHAnsi" w:hAnsiTheme="minorHAnsi" w:cstheme="minorHAnsi"/>
        </w:rPr>
        <w:t xml:space="preserve"> a </w:t>
      </w:r>
      <w:proofErr w:type="spellStart"/>
      <w:r w:rsidRPr="00424B66">
        <w:rPr>
          <w:rFonts w:asciiTheme="minorHAnsi" w:hAnsiTheme="minorHAnsi" w:cstheme="minorHAnsi"/>
        </w:rPr>
        <w:t>mosque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were</w:t>
      </w:r>
      <w:proofErr w:type="spellEnd"/>
      <w:r w:rsidRPr="00424B66">
        <w:rPr>
          <w:rFonts w:asciiTheme="minorHAnsi" w:hAnsiTheme="minorHAnsi" w:cstheme="minorHAnsi"/>
        </w:rPr>
        <w:t xml:space="preserve"> </w:t>
      </w:r>
      <w:proofErr w:type="spellStart"/>
      <w:r w:rsidRPr="00424B66">
        <w:rPr>
          <w:rFonts w:asciiTheme="minorHAnsi" w:hAnsiTheme="minorHAnsi" w:cstheme="minorHAnsi"/>
        </w:rPr>
        <w:t>destroyed</w:t>
      </w:r>
      <w:proofErr w:type="spellEnd"/>
      <w:r w:rsidRPr="00424B66">
        <w:rPr>
          <w:rFonts w:asciiTheme="minorHAnsi" w:hAnsiTheme="minorHAnsi" w:cstheme="minorHAnsi"/>
        </w:rPr>
        <w:t>.</w:t>
      </w:r>
      <w:proofErr w:type="gramEnd"/>
    </w:p>
    <w:p w:rsidR="00424B66" w:rsidRPr="00424B66" w:rsidRDefault="00424B66" w:rsidP="00424B66">
      <w:pPr>
        <w:jc w:val="center"/>
        <w:rPr>
          <w:rFonts w:asciiTheme="minorHAnsi" w:hAnsiTheme="minorHAnsi" w:cstheme="minorHAnsi"/>
        </w:rPr>
      </w:pPr>
    </w:p>
    <w:p w:rsidR="00424B66" w:rsidRPr="00424B66" w:rsidRDefault="00424B66" w:rsidP="00424B66">
      <w:pPr>
        <w:jc w:val="center"/>
        <w:rPr>
          <w:rFonts w:asciiTheme="minorHAnsi" w:hAnsiTheme="minorHAnsi" w:cstheme="minorHAnsi"/>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424B66" w:rsidRPr="00424B66" w:rsidRDefault="00424B66" w:rsidP="00424B66">
      <w:pPr>
        <w:widowControl w:val="0"/>
        <w:autoSpaceDE w:val="0"/>
        <w:autoSpaceDN w:val="0"/>
        <w:adjustRightInd w:val="0"/>
        <w:jc w:val="center"/>
        <w:rPr>
          <w:rFonts w:asciiTheme="minorHAnsi" w:hAnsiTheme="minorHAnsi" w:cstheme="minorHAnsi"/>
          <w:b/>
          <w:shd w:val="clear" w:color="auto" w:fill="FFFFFF"/>
        </w:rPr>
      </w:pPr>
    </w:p>
    <w:p w:rsidR="000F0DBC" w:rsidRPr="00424B66" w:rsidRDefault="000F0DBC"/>
    <w:sectPr w:rsidR="000F0DBC" w:rsidRPr="00424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566"/>
    <w:rsid w:val="000F0DBC"/>
    <w:rsid w:val="00424B66"/>
    <w:rsid w:val="009C65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6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4B66"/>
    <w:pPr>
      <w:spacing w:after="0"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4B66"/>
    <w:rPr>
      <w:rFonts w:ascii="Tahoma" w:hAnsi="Tahoma" w:cs="Tahoma"/>
      <w:sz w:val="16"/>
      <w:szCs w:val="16"/>
    </w:rPr>
  </w:style>
  <w:style w:type="character" w:customStyle="1" w:styleId="BalonMetniChar">
    <w:name w:val="Balon Metni Char"/>
    <w:basedOn w:val="VarsaylanParagrafYazTipi"/>
    <w:link w:val="BalonMetni"/>
    <w:uiPriority w:val="99"/>
    <w:semiHidden/>
    <w:rsid w:val="00424B66"/>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66"/>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4B66"/>
    <w:pPr>
      <w:spacing w:after="0"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4B66"/>
    <w:rPr>
      <w:rFonts w:ascii="Tahoma" w:hAnsi="Tahoma" w:cs="Tahoma"/>
      <w:sz w:val="16"/>
      <w:szCs w:val="16"/>
    </w:rPr>
  </w:style>
  <w:style w:type="character" w:customStyle="1" w:styleId="BalonMetniChar">
    <w:name w:val="Balon Metni Char"/>
    <w:basedOn w:val="VarsaylanParagrafYazTipi"/>
    <w:link w:val="BalonMetni"/>
    <w:uiPriority w:val="99"/>
    <w:semiHidden/>
    <w:rsid w:val="00424B66"/>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2024-02-13T12:10:00Z</dcterms:created>
  <dcterms:modified xsi:type="dcterms:W3CDTF">2024-02-13T12:11:00Z</dcterms:modified>
</cp:coreProperties>
</file>