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E7" w:rsidRPr="008734BE" w:rsidRDefault="00FB5DE7" w:rsidP="00FB5DE7">
      <w:pPr>
        <w:jc w:val="center"/>
        <w:rPr>
          <w:rFonts w:asciiTheme="minorHAnsi" w:hAnsiTheme="minorHAnsi" w:cstheme="minorHAnsi"/>
          <w:b/>
          <w:bCs/>
          <w:sz w:val="20"/>
          <w:szCs w:val="20"/>
        </w:rPr>
      </w:pPr>
    </w:p>
    <w:p w:rsidR="00FB5DE7" w:rsidRPr="00FB5DE7" w:rsidRDefault="00FB5DE7" w:rsidP="00FB5DE7">
      <w:pPr>
        <w:jc w:val="center"/>
        <w:rPr>
          <w:rFonts w:asciiTheme="minorHAnsi" w:hAnsiTheme="minorHAnsi" w:cstheme="minorHAnsi"/>
        </w:rPr>
      </w:pPr>
      <w:r w:rsidRPr="00FB5DE7">
        <w:rPr>
          <w:rFonts w:asciiTheme="minorHAnsi" w:hAnsiTheme="minorHAnsi" w:cstheme="minorHAnsi"/>
          <w:b/>
          <w:bCs/>
        </w:rPr>
        <w:t>TİRİLYE ÇEŞMESİ (SOFALI ÇEŞME)</w:t>
      </w:r>
    </w:p>
    <w:p w:rsidR="00FB5DE7" w:rsidRPr="00FB5DE7" w:rsidRDefault="00FB5DE7" w:rsidP="00FB5DE7">
      <w:pPr>
        <w:jc w:val="center"/>
        <w:rPr>
          <w:rFonts w:asciiTheme="minorHAnsi" w:hAnsiTheme="minorHAnsi" w:cstheme="minorHAnsi"/>
        </w:rPr>
      </w:pPr>
    </w:p>
    <w:p w:rsidR="00FB5DE7" w:rsidRPr="00FB5DE7" w:rsidRDefault="00FB5DE7" w:rsidP="00FB5DE7">
      <w:pPr>
        <w:jc w:val="center"/>
        <w:rPr>
          <w:rFonts w:asciiTheme="minorHAnsi" w:hAnsiTheme="minorHAnsi" w:cstheme="minorHAnsi"/>
        </w:rPr>
      </w:pPr>
      <w:r w:rsidRPr="00FB5DE7">
        <w:rPr>
          <w:rFonts w:asciiTheme="minorHAnsi" w:hAnsiTheme="minorHAnsi" w:cstheme="minorHAnsi"/>
          <w:b/>
          <w:bCs/>
          <w:noProof/>
        </w:rPr>
        <w:drawing>
          <wp:inline distT="0" distB="0" distL="0" distR="0" wp14:anchorId="44B6A05E" wp14:editId="2D330FFD">
            <wp:extent cx="5162550" cy="3876675"/>
            <wp:effectExtent l="0" t="0" r="0" b="9525"/>
            <wp:docPr id="1" name="Resim 1" descr="tirilye çeşmesi-sofalı çeş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irilye çeşmesi-sofalı çeş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2550" cy="3876675"/>
                    </a:xfrm>
                    <a:prstGeom prst="rect">
                      <a:avLst/>
                    </a:prstGeom>
                    <a:noFill/>
                    <a:ln>
                      <a:noFill/>
                    </a:ln>
                  </pic:spPr>
                </pic:pic>
              </a:graphicData>
            </a:graphic>
          </wp:inline>
        </w:drawing>
      </w:r>
    </w:p>
    <w:p w:rsidR="00FB5DE7" w:rsidRPr="00FB5DE7" w:rsidRDefault="00FB5DE7" w:rsidP="00FB5DE7">
      <w:pPr>
        <w:jc w:val="center"/>
        <w:rPr>
          <w:rFonts w:asciiTheme="minorHAnsi" w:hAnsiTheme="minorHAnsi" w:cstheme="minorHAnsi"/>
          <w:b/>
          <w:bCs/>
        </w:rPr>
      </w:pPr>
    </w:p>
    <w:p w:rsidR="00FB5DE7" w:rsidRPr="00FB5DE7" w:rsidRDefault="00FB5DE7" w:rsidP="00FB5DE7">
      <w:pPr>
        <w:tabs>
          <w:tab w:val="left" w:pos="3909"/>
        </w:tabs>
        <w:autoSpaceDE w:val="0"/>
        <w:autoSpaceDN w:val="0"/>
        <w:adjustRightInd w:val="0"/>
        <w:jc w:val="center"/>
        <w:rPr>
          <w:rFonts w:asciiTheme="minorHAnsi" w:hAnsiTheme="minorHAnsi" w:cstheme="minorHAnsi"/>
        </w:rPr>
      </w:pPr>
    </w:p>
    <w:p w:rsidR="00FB5DE7" w:rsidRPr="00FB5DE7" w:rsidRDefault="00FB5DE7" w:rsidP="00FB5DE7">
      <w:pPr>
        <w:ind w:firstLine="708"/>
        <w:jc w:val="both"/>
        <w:rPr>
          <w:rFonts w:asciiTheme="minorHAnsi" w:hAnsiTheme="minorHAnsi" w:cstheme="minorHAnsi"/>
        </w:rPr>
      </w:pPr>
      <w:r w:rsidRPr="00FB5DE7">
        <w:rPr>
          <w:rFonts w:asciiTheme="minorHAnsi" w:hAnsiTheme="minorHAnsi" w:cstheme="minorHAnsi"/>
        </w:rPr>
        <w:t xml:space="preserve">Bizans dönemine ait malzemelerle yapılan çeşme bu zamana kadar çeşitli </w:t>
      </w:r>
      <w:proofErr w:type="gramStart"/>
      <w:r w:rsidRPr="00FB5DE7">
        <w:rPr>
          <w:rFonts w:asciiTheme="minorHAnsi" w:hAnsiTheme="minorHAnsi" w:cstheme="minorHAnsi"/>
        </w:rPr>
        <w:t>restorasyonlar</w:t>
      </w:r>
      <w:proofErr w:type="gramEnd"/>
      <w:r w:rsidRPr="00FB5DE7">
        <w:rPr>
          <w:rFonts w:asciiTheme="minorHAnsi" w:hAnsiTheme="minorHAnsi" w:cstheme="minorHAnsi"/>
        </w:rPr>
        <w:t xml:space="preserve"> geçirerek ayakta kalmayı başarmıştır. Tam yapım tarihi bilinmemekle birlikte çeşmenin üzerinde devşirme malzeme olarak iki adet mermer mezar siteli ve işlemeli mimari blok parçasının günümüze kadar iyi korunarak geldiği görülmektedir. Çeşmenin 70 tonluk sarnıcı bulunur.2012 yılında </w:t>
      </w:r>
      <w:proofErr w:type="gramStart"/>
      <w:r w:rsidRPr="00FB5DE7">
        <w:rPr>
          <w:rFonts w:asciiTheme="minorHAnsi" w:hAnsiTheme="minorHAnsi" w:cstheme="minorHAnsi"/>
        </w:rPr>
        <w:t>restorasyon</w:t>
      </w:r>
      <w:proofErr w:type="gramEnd"/>
      <w:r w:rsidRPr="00FB5DE7">
        <w:rPr>
          <w:rFonts w:asciiTheme="minorHAnsi" w:hAnsiTheme="minorHAnsi" w:cstheme="minorHAnsi"/>
        </w:rPr>
        <w:t xml:space="preserve"> geçiren çeşme günümüzde aktif olarak kullanılmaktadır.</w:t>
      </w:r>
    </w:p>
    <w:p w:rsidR="00FB5DE7" w:rsidRPr="00FB5DE7" w:rsidRDefault="00FB5DE7" w:rsidP="00FB5DE7">
      <w:pPr>
        <w:jc w:val="center"/>
        <w:rPr>
          <w:rFonts w:asciiTheme="minorHAnsi" w:hAnsiTheme="minorHAnsi" w:cstheme="minorHAnsi"/>
        </w:rPr>
      </w:pPr>
    </w:p>
    <w:p w:rsidR="00FB5DE7" w:rsidRPr="00FB5DE7" w:rsidRDefault="00FB5DE7" w:rsidP="00FB5DE7">
      <w:pPr>
        <w:jc w:val="center"/>
        <w:rPr>
          <w:rFonts w:asciiTheme="minorHAnsi" w:hAnsiTheme="minorHAnsi" w:cstheme="minorHAnsi"/>
        </w:rPr>
      </w:pPr>
      <w:r w:rsidRPr="00FB5DE7">
        <w:rPr>
          <w:rFonts w:asciiTheme="minorHAnsi" w:hAnsiTheme="minorHAnsi" w:cstheme="minorHAnsi"/>
          <w:b/>
          <w:bCs/>
        </w:rPr>
        <w:t>TİRİLYE FOUNTAİN (SOFALI FOUNTAİN)</w:t>
      </w:r>
      <w:bookmarkStart w:id="0" w:name="_GoBack"/>
      <w:bookmarkEnd w:id="0"/>
    </w:p>
    <w:p w:rsidR="00FB5DE7" w:rsidRPr="00FB5DE7" w:rsidRDefault="00FB5DE7" w:rsidP="00FB5DE7">
      <w:pPr>
        <w:tabs>
          <w:tab w:val="left" w:pos="3909"/>
        </w:tabs>
        <w:autoSpaceDE w:val="0"/>
        <w:autoSpaceDN w:val="0"/>
        <w:adjustRightInd w:val="0"/>
        <w:jc w:val="center"/>
        <w:rPr>
          <w:rFonts w:asciiTheme="minorHAnsi" w:hAnsiTheme="minorHAnsi" w:cstheme="minorHAnsi"/>
        </w:rPr>
      </w:pPr>
    </w:p>
    <w:p w:rsidR="00FB5DE7" w:rsidRPr="00FB5DE7" w:rsidRDefault="00FB5DE7" w:rsidP="00FB5DE7">
      <w:pPr>
        <w:ind w:firstLine="708"/>
        <w:jc w:val="both"/>
        <w:rPr>
          <w:rFonts w:asciiTheme="minorHAnsi" w:hAnsiTheme="minorHAnsi" w:cstheme="minorHAnsi"/>
        </w:rPr>
      </w:pPr>
      <w:proofErr w:type="spellStart"/>
      <w:r w:rsidRPr="00FB5DE7">
        <w:rPr>
          <w:rFonts w:asciiTheme="minorHAnsi" w:hAnsiTheme="minorHAnsi" w:cstheme="minorHAnsi"/>
        </w:rPr>
        <w:t>The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fountain</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built</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with</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materials</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from</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the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Byzantine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period</w:t>
      </w:r>
      <w:proofErr w:type="spellEnd"/>
      <w:r w:rsidRPr="00FB5DE7">
        <w:rPr>
          <w:rFonts w:asciiTheme="minorHAnsi" w:hAnsiTheme="minorHAnsi" w:cstheme="minorHAnsi"/>
        </w:rPr>
        <w:t xml:space="preserve">, has </w:t>
      </w:r>
      <w:proofErr w:type="spellStart"/>
      <w:r w:rsidRPr="00FB5DE7">
        <w:rPr>
          <w:rFonts w:asciiTheme="minorHAnsi" w:hAnsiTheme="minorHAnsi" w:cstheme="minorHAnsi"/>
        </w:rPr>
        <w:t>managed</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to</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survive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through</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various</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restorations</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so</w:t>
      </w:r>
      <w:proofErr w:type="spellEnd"/>
      <w:r w:rsidRPr="00FB5DE7">
        <w:rPr>
          <w:rFonts w:asciiTheme="minorHAnsi" w:hAnsiTheme="minorHAnsi" w:cstheme="minorHAnsi"/>
        </w:rPr>
        <w:t xml:space="preserve"> far. </w:t>
      </w:r>
      <w:proofErr w:type="spellStart"/>
      <w:r w:rsidRPr="00FB5DE7">
        <w:rPr>
          <w:rFonts w:asciiTheme="minorHAnsi" w:hAnsiTheme="minorHAnsi" w:cstheme="minorHAnsi"/>
        </w:rPr>
        <w:t>Although</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the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exact</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construction</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date</w:t>
      </w:r>
      <w:proofErr w:type="spellEnd"/>
      <w:r w:rsidRPr="00FB5DE7">
        <w:rPr>
          <w:rFonts w:asciiTheme="minorHAnsi" w:hAnsiTheme="minorHAnsi" w:cstheme="minorHAnsi"/>
        </w:rPr>
        <w:t xml:space="preserve"> is </w:t>
      </w:r>
      <w:proofErr w:type="spellStart"/>
      <w:r w:rsidRPr="00FB5DE7">
        <w:rPr>
          <w:rFonts w:asciiTheme="minorHAnsi" w:hAnsiTheme="minorHAnsi" w:cstheme="minorHAnsi"/>
        </w:rPr>
        <w:t>unknown</w:t>
      </w:r>
      <w:proofErr w:type="spellEnd"/>
      <w:r w:rsidRPr="00FB5DE7">
        <w:rPr>
          <w:rFonts w:asciiTheme="minorHAnsi" w:hAnsiTheme="minorHAnsi" w:cstheme="minorHAnsi"/>
        </w:rPr>
        <w:t xml:space="preserve">, it is </w:t>
      </w:r>
      <w:proofErr w:type="spellStart"/>
      <w:r w:rsidRPr="00FB5DE7">
        <w:rPr>
          <w:rFonts w:asciiTheme="minorHAnsi" w:hAnsiTheme="minorHAnsi" w:cstheme="minorHAnsi"/>
        </w:rPr>
        <w:t>seen</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that</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two</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marble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grave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steles</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and</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ornamented</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architectural</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block</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fragments</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used</w:t>
      </w:r>
      <w:proofErr w:type="spellEnd"/>
      <w:r w:rsidRPr="00FB5DE7">
        <w:rPr>
          <w:rFonts w:asciiTheme="minorHAnsi" w:hAnsiTheme="minorHAnsi" w:cstheme="minorHAnsi"/>
        </w:rPr>
        <w:t xml:space="preserve"> as </w:t>
      </w:r>
      <w:proofErr w:type="spellStart"/>
      <w:r w:rsidRPr="00FB5DE7">
        <w:rPr>
          <w:rFonts w:asciiTheme="minorHAnsi" w:hAnsiTheme="minorHAnsi" w:cstheme="minorHAnsi"/>
        </w:rPr>
        <w:t>spolia</w:t>
      </w:r>
      <w:proofErr w:type="spellEnd"/>
      <w:r w:rsidRPr="00FB5DE7">
        <w:rPr>
          <w:rFonts w:asciiTheme="minorHAnsi" w:hAnsiTheme="minorHAnsi" w:cstheme="minorHAnsi"/>
        </w:rPr>
        <w:t xml:space="preserve"> on </w:t>
      </w:r>
      <w:proofErr w:type="spellStart"/>
      <w:r w:rsidRPr="00FB5DE7">
        <w:rPr>
          <w:rFonts w:asciiTheme="minorHAnsi" w:hAnsiTheme="minorHAnsi" w:cstheme="minorHAnsi"/>
        </w:rPr>
        <w:t>the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fountain</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have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survived</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to</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the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present</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day</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well</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preserved</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The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fountain</w:t>
      </w:r>
      <w:proofErr w:type="spellEnd"/>
      <w:r w:rsidRPr="00FB5DE7">
        <w:rPr>
          <w:rFonts w:asciiTheme="minorHAnsi" w:hAnsiTheme="minorHAnsi" w:cstheme="minorHAnsi"/>
        </w:rPr>
        <w:t xml:space="preserve"> has a 70-ton </w:t>
      </w:r>
      <w:proofErr w:type="spellStart"/>
      <w:r w:rsidRPr="00FB5DE7">
        <w:rPr>
          <w:rFonts w:asciiTheme="minorHAnsi" w:hAnsiTheme="minorHAnsi" w:cstheme="minorHAnsi"/>
        </w:rPr>
        <w:t>cistern</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The</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fountain</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which</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underwent</w:t>
      </w:r>
      <w:proofErr w:type="spellEnd"/>
      <w:r w:rsidRPr="00FB5DE7">
        <w:rPr>
          <w:rFonts w:asciiTheme="minorHAnsi" w:hAnsiTheme="minorHAnsi" w:cstheme="minorHAnsi"/>
        </w:rPr>
        <w:t xml:space="preserve"> </w:t>
      </w:r>
      <w:proofErr w:type="spellStart"/>
      <w:r w:rsidRPr="00FB5DE7">
        <w:rPr>
          <w:rFonts w:asciiTheme="minorHAnsi" w:hAnsiTheme="minorHAnsi" w:cstheme="minorHAnsi"/>
        </w:rPr>
        <w:t>restoration</w:t>
      </w:r>
      <w:proofErr w:type="spellEnd"/>
      <w:r w:rsidRPr="00FB5DE7">
        <w:rPr>
          <w:rFonts w:asciiTheme="minorHAnsi" w:hAnsiTheme="minorHAnsi" w:cstheme="minorHAnsi"/>
        </w:rPr>
        <w:t xml:space="preserve"> in 2012, is </w:t>
      </w:r>
      <w:proofErr w:type="spellStart"/>
      <w:r w:rsidRPr="00FB5DE7">
        <w:rPr>
          <w:rFonts w:asciiTheme="minorHAnsi" w:hAnsiTheme="minorHAnsi" w:cstheme="minorHAnsi"/>
        </w:rPr>
        <w:t>actively</w:t>
      </w:r>
      <w:proofErr w:type="spellEnd"/>
      <w:r w:rsidRPr="00FB5DE7">
        <w:rPr>
          <w:rFonts w:asciiTheme="minorHAnsi" w:hAnsiTheme="minorHAnsi" w:cstheme="minorHAnsi"/>
        </w:rPr>
        <w:t xml:space="preserve"> in service </w:t>
      </w:r>
      <w:proofErr w:type="spellStart"/>
      <w:r w:rsidRPr="00FB5DE7">
        <w:rPr>
          <w:rFonts w:asciiTheme="minorHAnsi" w:hAnsiTheme="minorHAnsi" w:cstheme="minorHAnsi"/>
        </w:rPr>
        <w:t>today</w:t>
      </w:r>
      <w:proofErr w:type="spellEnd"/>
      <w:r w:rsidRPr="00FB5DE7">
        <w:rPr>
          <w:rFonts w:asciiTheme="minorHAnsi" w:hAnsiTheme="minorHAnsi" w:cstheme="minorHAnsi"/>
        </w:rPr>
        <w:t>.</w:t>
      </w:r>
    </w:p>
    <w:p w:rsidR="00FB5DE7" w:rsidRPr="00FB5DE7" w:rsidRDefault="00FB5DE7" w:rsidP="00FB5DE7">
      <w:pPr>
        <w:jc w:val="center"/>
        <w:rPr>
          <w:rFonts w:asciiTheme="minorHAnsi" w:hAnsiTheme="minorHAnsi" w:cstheme="minorHAnsi"/>
        </w:rPr>
      </w:pPr>
    </w:p>
    <w:p w:rsidR="00FB5DE7" w:rsidRPr="00FB5DE7" w:rsidRDefault="00FB5DE7" w:rsidP="00FB5DE7">
      <w:pPr>
        <w:jc w:val="center"/>
        <w:rPr>
          <w:rFonts w:asciiTheme="minorHAnsi" w:hAnsiTheme="minorHAnsi" w:cstheme="minorHAnsi"/>
        </w:rPr>
      </w:pPr>
    </w:p>
    <w:p w:rsidR="00FB5DE7" w:rsidRPr="00FB5DE7" w:rsidRDefault="00FB5DE7" w:rsidP="00FB5DE7">
      <w:pPr>
        <w:autoSpaceDE w:val="0"/>
        <w:autoSpaceDN w:val="0"/>
        <w:adjustRightInd w:val="0"/>
        <w:jc w:val="center"/>
        <w:rPr>
          <w:rFonts w:asciiTheme="minorHAnsi" w:hAnsiTheme="minorHAnsi" w:cstheme="minorHAnsi"/>
          <w:b/>
          <w:bCs/>
        </w:rPr>
      </w:pPr>
    </w:p>
    <w:p w:rsidR="000F0DBC" w:rsidRPr="00FB5DE7" w:rsidRDefault="000F0DBC"/>
    <w:sectPr w:rsidR="000F0DBC" w:rsidRPr="00FB5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75"/>
    <w:rsid w:val="000F0DBC"/>
    <w:rsid w:val="00280B75"/>
    <w:rsid w:val="00FB5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E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B5DE7"/>
    <w:rPr>
      <w:rFonts w:ascii="Tahoma" w:hAnsi="Tahoma" w:cs="Tahoma"/>
      <w:sz w:val="16"/>
      <w:szCs w:val="16"/>
    </w:rPr>
  </w:style>
  <w:style w:type="character" w:customStyle="1" w:styleId="BalonMetniChar">
    <w:name w:val="Balon Metni Char"/>
    <w:basedOn w:val="VarsaylanParagrafYazTipi"/>
    <w:link w:val="BalonMetni"/>
    <w:uiPriority w:val="99"/>
    <w:semiHidden/>
    <w:rsid w:val="00FB5DE7"/>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E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B5DE7"/>
    <w:rPr>
      <w:rFonts w:ascii="Tahoma" w:hAnsi="Tahoma" w:cs="Tahoma"/>
      <w:sz w:val="16"/>
      <w:szCs w:val="16"/>
    </w:rPr>
  </w:style>
  <w:style w:type="character" w:customStyle="1" w:styleId="BalonMetniChar">
    <w:name w:val="Balon Metni Char"/>
    <w:basedOn w:val="VarsaylanParagrafYazTipi"/>
    <w:link w:val="BalonMetni"/>
    <w:uiPriority w:val="99"/>
    <w:semiHidden/>
    <w:rsid w:val="00FB5DE7"/>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2024-02-13T11:53:00Z</dcterms:created>
  <dcterms:modified xsi:type="dcterms:W3CDTF">2024-02-13T11:54:00Z</dcterms:modified>
</cp:coreProperties>
</file>